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宋体" w:hAnsi="宋体" w:cs="Nimbus Roman"/>
          <w:b/>
          <w:bCs/>
          <w:spacing w:val="-11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pacing w:val="-11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全国社会心理服务</w:t>
      </w:r>
      <w:r>
        <w:rPr>
          <w:rFonts w:hint="eastAsia" w:ascii="宋体" w:hAnsi="宋体" w:eastAsia="宋体" w:cs="宋体"/>
          <w:b/>
          <w:bCs/>
          <w:spacing w:val="-11"/>
          <w:sz w:val="44"/>
          <w:szCs w:val="44"/>
        </w:rPr>
        <w:t>体系</w:t>
      </w:r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建设</w:t>
      </w:r>
      <w:r>
        <w:rPr>
          <w:rFonts w:hint="eastAsia" w:ascii="宋体" w:hAnsi="宋体" w:eastAsia="宋体" w:cs="宋体"/>
          <w:b/>
          <w:bCs/>
          <w:spacing w:val="-11"/>
          <w:sz w:val="44"/>
          <w:szCs w:val="44"/>
        </w:rPr>
        <w:t>经验交流大</w:t>
      </w:r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会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pacing w:val="-11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11"/>
          <w:sz w:val="44"/>
          <w:szCs w:val="44"/>
        </w:rPr>
        <w:t>圆桌对话会初步设置指南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黑体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黑体"/>
                <w:bCs/>
                <w:sz w:val="30"/>
                <w:szCs w:val="30"/>
              </w:rPr>
              <w:t>领域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黑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bCs/>
                <w:sz w:val="30"/>
                <w:szCs w:val="30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98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一、</w:t>
            </w:r>
            <w:r>
              <w:rPr>
                <w:rFonts w:hint="eastAsia" w:ascii="仿宋" w:hAnsi="仿宋" w:eastAsia="仿宋" w:cs="黑体"/>
                <w:sz w:val="30"/>
                <w:szCs w:val="30"/>
              </w:rPr>
              <w:t>中国式现代化与高质量发展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书记市长讲坛——社会心理服务赋能城市高质量发展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.中华优秀传统文化与社会心理服务体系建设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3.社会治理与社会心理服务体系建设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.中国企业及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企业家履行社会责任助力健康中国建设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.网络文化环境与社会心态治理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社会心理服务与心身健康产业发展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198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二、服务能力建设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.社会心理服务实用方法与技术（可扩展，如心理问题筛查、心理援助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与心理危机干预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、心理热线、心理咨询、心理治疗、危机干预及心身医学等）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.中医与心理健康服务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9.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传媒行业助力社会心理服务体系建设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98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三、社会心理服务网络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.机关、企事业单位社会心理服务体系建设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11.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中小学校社会心理服务体系建设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高校社会心理服务体系建设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.医疗卫生系统社会心理服务体系建设（可扩展，如精神专科医院、综合医院、中医院等）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.司法系统社会心理服务体系建设（可扩展，如公安系统、监狱等）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.基层社区及农村社会心理服务体系建设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98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四、重点人群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6.0-6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岁儿童社会心理服务体系建设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.青少年社会心理服务体系建设（可扩展）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8.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老年人、孕产妇、残疾人等重点人群社会心理服务体系建设（可扩展）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9.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特殊人群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Hans"/>
              </w:rPr>
              <w:t>社会心理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服务体系建设（可扩展）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.职业人群社会心理服务体系建设（可扩展，如公务员、企事业单位、各细分行业等）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方正小标宋简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21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.严重精神障碍患者全程规范化管理服务及照料者支持体系建设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</w:trPr>
        <w:tc>
          <w:tcPr>
            <w:tcW w:w="198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五、人才队伍建设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22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.医疗机构心理健康服务队伍建设与发展（可扩展，如精神专科医生、护士、心理治疗师、非精神专科医务工作人员等）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.心理咨询机构和从业人员专业化发展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  <w:lang w:bidi="ar"/>
              </w:rPr>
              <w:t>24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.社会心理服务人才队伍培养培训体系和机制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（可扩展）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198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六、机制保障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.社会心理服务规范化、法治化、长效化建设（可扩展，如服务质量评估等）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198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七</w:t>
            </w:r>
            <w:r>
              <w:rPr>
                <w:rFonts w:ascii="仿宋" w:hAnsi="仿宋" w:eastAsia="仿宋" w:cs="黑体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 w:cs="黑体"/>
                <w:sz w:val="30"/>
                <w:szCs w:val="30"/>
              </w:rPr>
              <w:t>信息化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.大数据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、云计算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、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物联网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、人工智能及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虚拟现实等新一代信息技术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赋能社会心理服务体系建设（可扩展）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98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八</w:t>
            </w:r>
            <w:r>
              <w:rPr>
                <w:rFonts w:ascii="仿宋" w:hAnsi="仿宋" w:eastAsia="仿宋" w:cs="黑体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 w:cs="黑体"/>
                <w:sz w:val="30"/>
                <w:szCs w:val="30"/>
              </w:rPr>
              <w:t>其他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imbus Roman">
    <w:altName w:val="Calibri"/>
    <w:panose1 w:val="00000000000000000000"/>
    <w:charset w:val="00"/>
    <w:family w:val="auto"/>
    <w:pitch w:val="default"/>
    <w:sig w:usb0="00000000" w:usb1="00000000" w:usb2="00000000" w:usb3="00000000" w:csb0="600000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NjYyNTZjMjk1MjJhMWFlODc1N2U5OTE4YmQwNWYifQ=="/>
  </w:docVars>
  <w:rsids>
    <w:rsidRoot w:val="216236A5"/>
    <w:rsid w:val="2162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640"/>
      <w:outlineLvl w:val="1"/>
    </w:pPr>
    <w:rPr>
      <w:rFonts w:eastAsia="黑体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2023-09-27T05:58:00Z</dcterms:created>
  <dc:creator>qzuser</dc:creator>
  <cp:lastModifiedBy>qzuser</cp:lastModifiedBy>
  <dcterms:modified xsi:type="dcterms:W3CDTF">2023-09-27T05:58:21Z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35FDB50EEB73407686AA0B5AFA67749C_11</vt:lpwstr>
  </property>
</Properties>
</file>